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63" w:rsidRDefault="00A22863" w:rsidP="00A22863">
      <w:pPr>
        <w:ind w:firstLine="709"/>
        <w:jc w:val="right"/>
        <w:rPr>
          <w:sz w:val="24"/>
          <w:szCs w:val="24"/>
        </w:rPr>
      </w:pPr>
      <w:bookmarkStart w:id="0" w:name="bookmark1"/>
      <w:bookmarkEnd w:id="0"/>
      <w:r>
        <w:rPr>
          <w:sz w:val="24"/>
          <w:szCs w:val="24"/>
        </w:rPr>
        <w:t>Утверждено приказом</w:t>
      </w:r>
    </w:p>
    <w:p w:rsidR="00A22863" w:rsidRDefault="00A22863" w:rsidP="00A2286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МАУДО «ДЮСШ «ЦФР»</w:t>
      </w:r>
    </w:p>
    <w:p w:rsidR="00A22863" w:rsidRPr="00DE69F6" w:rsidRDefault="00A22863" w:rsidP="00A22863">
      <w:pPr>
        <w:ind w:firstLine="709"/>
        <w:jc w:val="right"/>
        <w:rPr>
          <w:sz w:val="24"/>
          <w:szCs w:val="24"/>
        </w:rPr>
      </w:pPr>
      <w:r w:rsidRPr="00DE69F6">
        <w:rPr>
          <w:sz w:val="24"/>
          <w:szCs w:val="24"/>
        </w:rPr>
        <w:t>от 29 августа2023года. № 86</w:t>
      </w:r>
    </w:p>
    <w:p w:rsidR="00C833CB" w:rsidRDefault="00C833CB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C833CB" w:rsidRDefault="00C833CB">
      <w:pPr>
        <w:autoSpaceDE w:val="0"/>
        <w:spacing w:line="360" w:lineRule="auto"/>
        <w:jc w:val="center"/>
      </w:pPr>
      <w:r>
        <w:rPr>
          <w:b/>
          <w:sz w:val="28"/>
          <w:szCs w:val="28"/>
        </w:rPr>
        <w:t>Учебны</w:t>
      </w:r>
      <w:r w:rsidR="00380F2D">
        <w:rPr>
          <w:b/>
          <w:sz w:val="28"/>
          <w:szCs w:val="28"/>
        </w:rPr>
        <w:t>й план МАУДО «ДЮСШ «ЦФР» на 2023-2024</w:t>
      </w:r>
      <w:r>
        <w:rPr>
          <w:b/>
          <w:sz w:val="28"/>
          <w:szCs w:val="28"/>
        </w:rPr>
        <w:t xml:space="preserve"> учебный год</w:t>
      </w:r>
    </w:p>
    <w:p w:rsidR="00C833CB" w:rsidRDefault="00C833CB">
      <w:pPr>
        <w:autoSpaceDE w:val="0"/>
        <w:spacing w:line="360" w:lineRule="auto"/>
        <w:jc w:val="center"/>
      </w:pPr>
      <w:r>
        <w:rPr>
          <w:b/>
          <w:sz w:val="28"/>
          <w:szCs w:val="28"/>
        </w:rPr>
        <w:t>по бюджетной деятельности</w:t>
      </w:r>
    </w:p>
    <w:tbl>
      <w:tblPr>
        <w:tblW w:w="0" w:type="auto"/>
        <w:tblInd w:w="-186" w:type="dxa"/>
        <w:tblLayout w:type="fixed"/>
        <w:tblLook w:val="0000"/>
      </w:tblPr>
      <w:tblGrid>
        <w:gridCol w:w="1985"/>
        <w:gridCol w:w="1843"/>
        <w:gridCol w:w="992"/>
        <w:gridCol w:w="851"/>
        <w:gridCol w:w="709"/>
        <w:gridCol w:w="708"/>
        <w:gridCol w:w="709"/>
        <w:gridCol w:w="709"/>
        <w:gridCol w:w="567"/>
        <w:gridCol w:w="567"/>
        <w:gridCol w:w="709"/>
        <w:gridCol w:w="709"/>
        <w:gridCol w:w="567"/>
        <w:gridCol w:w="566"/>
        <w:gridCol w:w="567"/>
        <w:gridCol w:w="851"/>
        <w:gridCol w:w="709"/>
        <w:gridCol w:w="870"/>
      </w:tblGrid>
      <w:tr w:rsidR="00C833CB">
        <w:trPr>
          <w:trHeight w:val="42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Направленность, название программы, форма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 xml:space="preserve">ФИО </w:t>
            </w: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тренера-преподавателя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Наполняемость групп</w:t>
            </w:r>
          </w:p>
        </w:tc>
        <w:tc>
          <w:tcPr>
            <w:tcW w:w="87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jc w:val="center"/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Итого</w:t>
            </w: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часов в год</w:t>
            </w:r>
          </w:p>
        </w:tc>
      </w:tr>
      <w:tr w:rsidR="00C833CB">
        <w:trPr>
          <w:trHeight w:val="11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r>
              <w:t>СОГ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 xml:space="preserve">Начальная подготовка </w:t>
            </w: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 xml:space="preserve">Учебно-тренировочный </w:t>
            </w: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Спортивного совершенствования</w:t>
            </w: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r>
              <w:t>ВСМ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5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М.Л</w:t>
            </w:r>
          </w:p>
          <w:p w:rsidR="00380F2D" w:rsidRDefault="00380F2D">
            <w:pPr>
              <w:tabs>
                <w:tab w:val="left" w:pos="1134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12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15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7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3</w:t>
            </w:r>
          </w:p>
          <w:p w:rsidR="00C833CB" w:rsidRDefault="00C833CB">
            <w:pPr>
              <w:tabs>
                <w:tab w:val="left" w:pos="1134"/>
              </w:tabs>
            </w:pPr>
          </w:p>
          <w:p w:rsidR="000E19D8" w:rsidRPr="000E19D8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380F2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55D" w:rsidRDefault="005A555D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14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12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9D8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728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624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380F2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416</w:t>
            </w: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Захарова М.Б.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E19D8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0E19D8" w:rsidRDefault="000E19D8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  <w:r w:rsidR="005A555D">
              <w:rPr>
                <w:sz w:val="24"/>
                <w:szCs w:val="24"/>
              </w:rPr>
              <w:t>4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5A555D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728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0E19D8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A555D" w:rsidRDefault="005A555D">
            <w:pPr>
              <w:tabs>
                <w:tab w:val="left" w:pos="1134"/>
              </w:tabs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Фёдорова Л.Б.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E19D8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96E77" w:rsidRDefault="00696E7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696E77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696E77" w:rsidRDefault="00696E77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696E77" w:rsidRDefault="00696E77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696E77" w:rsidRDefault="00696E77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1E0D35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0E19D8" w:rsidRDefault="000E19D8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0E19D8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0E19D8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96E77" w:rsidRDefault="00696E77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96E77" w:rsidRDefault="00696E7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696E77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0E19D8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  <w:p w:rsidR="00696E77" w:rsidRDefault="00696E77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  <w:p w:rsidR="00696E77" w:rsidRDefault="00696E7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696E77" w:rsidRDefault="00696E77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  <w:p w:rsidR="00696E77" w:rsidRDefault="00696E77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0E19D8" w:rsidRDefault="000E19D8">
            <w:pPr>
              <w:tabs>
                <w:tab w:val="left" w:pos="1134"/>
              </w:tabs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1</w:t>
            </w:r>
            <w:r w:rsidR="001E0D35">
              <w:rPr>
                <w:b/>
                <w:sz w:val="24"/>
                <w:szCs w:val="24"/>
              </w:rPr>
              <w:t>4</w:t>
            </w:r>
            <w:r w:rsidR="00696E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1E0D35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</w:t>
            </w:r>
            <w:r w:rsidR="001E0D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1E0D35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1</w:t>
            </w:r>
            <w:r w:rsidR="00696E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Савенков П.А.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  <w:r w:rsidR="00696E7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4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  <w:r w:rsidR="00696E77">
              <w:rPr>
                <w:sz w:val="24"/>
                <w:szCs w:val="24"/>
              </w:rPr>
              <w:t>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936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624</w:t>
            </w: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Семёнов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9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9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696E77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468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416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proofErr w:type="spellStart"/>
            <w:r>
              <w:rPr>
                <w:sz w:val="24"/>
                <w:szCs w:val="24"/>
              </w:rPr>
              <w:t>Тишаков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10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15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4E4E" w:rsidRDefault="00584E4E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584E4E" w:rsidRDefault="00584E4E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  <w:r w:rsidR="00267ED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67ED5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5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3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  <w:p w:rsidR="00C833CB" w:rsidRDefault="00C833CB">
            <w:pPr>
              <w:tabs>
                <w:tab w:val="left" w:pos="1134"/>
              </w:tabs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936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312</w:t>
            </w: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584E4E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7E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67ED5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1</w:t>
            </w:r>
            <w:r w:rsidR="00211F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Особливый Г.П.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12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37712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637712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2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5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7</w:t>
            </w:r>
          </w:p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16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1</w:t>
            </w:r>
            <w:r w:rsidR="00211FCB">
              <w:rPr>
                <w:sz w:val="24"/>
                <w:szCs w:val="24"/>
              </w:rPr>
              <w:t>0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C833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832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520</w:t>
            </w:r>
          </w:p>
          <w:p w:rsidR="00C833CB" w:rsidRDefault="00C833CB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C833CB" w:rsidRDefault="00211FCB">
            <w:pPr>
              <w:tabs>
                <w:tab w:val="left" w:pos="1134"/>
              </w:tabs>
            </w:pPr>
            <w:r>
              <w:rPr>
                <w:sz w:val="24"/>
                <w:szCs w:val="24"/>
              </w:rPr>
              <w:t>312</w:t>
            </w: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37712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37712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11F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1E0D35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C833C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25</w:t>
            </w:r>
            <w:r w:rsidR="001E0D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267ED5">
            <w:pPr>
              <w:tabs>
                <w:tab w:val="left" w:pos="1134"/>
              </w:tabs>
              <w:snapToGrid w:val="0"/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37712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637712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1E0D35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ED5388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ED5388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ED5388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ED5388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ED5388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ED5388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3CB" w:rsidRDefault="00C833CB">
            <w:pPr>
              <w:tabs>
                <w:tab w:val="left" w:pos="1134"/>
              </w:tabs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C833CB" w:rsidRDefault="00C833CB">
      <w:pPr>
        <w:rPr>
          <w:b/>
          <w:sz w:val="36"/>
          <w:szCs w:val="36"/>
        </w:rPr>
      </w:pPr>
    </w:p>
    <w:p w:rsidR="00C833CB" w:rsidRDefault="00C833CB">
      <w:pPr>
        <w:jc w:val="center"/>
      </w:pPr>
      <w:r>
        <w:rPr>
          <w:b/>
          <w:sz w:val="36"/>
          <w:szCs w:val="36"/>
        </w:rPr>
        <w:t>Пояснительная записка</w:t>
      </w:r>
    </w:p>
    <w:p w:rsidR="00C833CB" w:rsidRDefault="00C833CB" w:rsidP="006E50B1">
      <w:pPr>
        <w:jc w:val="center"/>
      </w:pPr>
      <w:r>
        <w:rPr>
          <w:sz w:val="28"/>
          <w:szCs w:val="28"/>
        </w:rPr>
        <w:t>к учебному</w:t>
      </w:r>
      <w:r w:rsidR="00ED5388">
        <w:rPr>
          <w:sz w:val="28"/>
          <w:szCs w:val="28"/>
        </w:rPr>
        <w:t xml:space="preserve"> плану МАУДО «ДЮСШ «ЦФР» на 2023-2024 </w:t>
      </w:r>
      <w:r>
        <w:rPr>
          <w:sz w:val="28"/>
          <w:szCs w:val="28"/>
        </w:rPr>
        <w:t>учебный год</w:t>
      </w:r>
    </w:p>
    <w:p w:rsidR="00C833CB" w:rsidRPr="006E50B1" w:rsidRDefault="00C833CB" w:rsidP="006E50B1">
      <w:pPr>
        <w:ind w:left="2831" w:firstLine="1"/>
      </w:pPr>
      <w:r>
        <w:rPr>
          <w:sz w:val="28"/>
          <w:szCs w:val="28"/>
        </w:rPr>
        <w:t>по бюджетной деятельност</w:t>
      </w:r>
      <w:r w:rsidR="006E50B1">
        <w:rPr>
          <w:sz w:val="28"/>
          <w:szCs w:val="28"/>
        </w:rPr>
        <w:t>и</w:t>
      </w:r>
    </w:p>
    <w:p w:rsidR="00896210" w:rsidRDefault="00C833CB" w:rsidP="009D2AB8">
      <w:pPr>
        <w:spacing w:after="100" w:afterAutospacing="1"/>
        <w:ind w:firstLine="708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составлен на основании</w:t>
      </w:r>
      <w:r w:rsidR="005A2E90">
        <w:rPr>
          <w:rFonts w:ascii="Calibri" w:hAnsi="Calibri"/>
        </w:rPr>
        <w:t xml:space="preserve"> </w:t>
      </w:r>
      <w:r w:rsidR="00896210">
        <w:rPr>
          <w:sz w:val="28"/>
          <w:szCs w:val="28"/>
        </w:rPr>
        <w:t>Федерального</w:t>
      </w:r>
      <w:r w:rsidR="006E3F58" w:rsidRPr="006E3B62">
        <w:rPr>
          <w:sz w:val="28"/>
          <w:szCs w:val="28"/>
        </w:rPr>
        <w:t xml:space="preserve"> закон</w:t>
      </w:r>
      <w:r w:rsidR="00896210">
        <w:rPr>
          <w:sz w:val="28"/>
          <w:szCs w:val="28"/>
        </w:rPr>
        <w:t>а</w:t>
      </w:r>
      <w:r w:rsidR="006E3F58" w:rsidRPr="006E3B62">
        <w:rPr>
          <w:sz w:val="28"/>
          <w:szCs w:val="28"/>
        </w:rPr>
        <w:t xml:space="preserve"> от 30 апреля 2021 г. N 127-ФЗ "О внесении изменений в Федеральный закон "О физической культуре и спорте в Российской Федерации" и Федеральный закон "Об образовании в Российской Федерации"</w:t>
      </w:r>
      <w:r w:rsidR="006E3F58">
        <w:rPr>
          <w:sz w:val="28"/>
          <w:szCs w:val="28"/>
        </w:rPr>
        <w:t xml:space="preserve"> (с изменениями и дополнениями),</w:t>
      </w:r>
      <w:r w:rsidR="00896210">
        <w:rPr>
          <w:sz w:val="28"/>
          <w:szCs w:val="28"/>
        </w:rPr>
        <w:t xml:space="preserve"> </w:t>
      </w:r>
      <w:r w:rsidR="00CF5781">
        <w:rPr>
          <w:sz w:val="28"/>
          <w:szCs w:val="28"/>
        </w:rPr>
        <w:t>особенностей организации и осуществления образовательной деятельности по дополнительным образовательным программам спо</w:t>
      </w:r>
      <w:r w:rsidR="000113E4">
        <w:rPr>
          <w:sz w:val="28"/>
          <w:szCs w:val="28"/>
        </w:rPr>
        <w:t xml:space="preserve">ртивной подготовки, утверждённых </w:t>
      </w:r>
      <w:r w:rsidR="00CF5781">
        <w:rPr>
          <w:sz w:val="28"/>
          <w:szCs w:val="28"/>
        </w:rPr>
        <w:t xml:space="preserve"> приказом </w:t>
      </w:r>
      <w:r w:rsidR="00896210">
        <w:rPr>
          <w:sz w:val="28"/>
          <w:szCs w:val="28"/>
        </w:rPr>
        <w:t>Министерства спорта Российской Ф</w:t>
      </w:r>
      <w:r w:rsidR="00CF5781">
        <w:rPr>
          <w:sz w:val="28"/>
          <w:szCs w:val="28"/>
        </w:rPr>
        <w:t>едерации от 03.08.2022</w:t>
      </w:r>
      <w:proofErr w:type="gramEnd"/>
      <w:r w:rsidR="00CF5781">
        <w:rPr>
          <w:sz w:val="28"/>
          <w:szCs w:val="28"/>
        </w:rPr>
        <w:t>года № 634 с изменениями от 30.05.2023 года</w:t>
      </w:r>
      <w:r>
        <w:rPr>
          <w:sz w:val="28"/>
          <w:szCs w:val="28"/>
        </w:rPr>
        <w:t xml:space="preserve">, санитарно-эпидемиологических требований к </w:t>
      </w:r>
      <w:r w:rsidR="000113E4">
        <w:rPr>
          <w:sz w:val="28"/>
          <w:szCs w:val="28"/>
        </w:rPr>
        <w:t>организациям воспитания и обучения, отдыха и оздоровления детей и молодёжи</w:t>
      </w:r>
      <w:r>
        <w:rPr>
          <w:sz w:val="28"/>
          <w:szCs w:val="28"/>
        </w:rPr>
        <w:t xml:space="preserve"> </w:t>
      </w:r>
      <w:r w:rsidR="000113E4" w:rsidRPr="000113E4">
        <w:rPr>
          <w:color w:val="000000"/>
          <w:sz w:val="28"/>
          <w:szCs w:val="28"/>
        </w:rPr>
        <w:t>СП 2.4.3648-20</w:t>
      </w:r>
      <w:r w:rsidRPr="000113E4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Устава МАУДО «ДЮСШ «ЦФР», лицензии на образовательную деятельность по дополнительным общеобразовательным программам по видам спорта, реализуемых в учреждении.</w:t>
      </w:r>
    </w:p>
    <w:p w:rsidR="00C833CB" w:rsidRPr="00896210" w:rsidRDefault="00C833CB" w:rsidP="009D2AB8">
      <w:pPr>
        <w:spacing w:after="100" w:afterAutospacing="1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Направленность дополнительного образования в учреждении физкультурно-спортивная и проводится по дополнительным </w:t>
      </w:r>
      <w:r w:rsidR="000607E1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>программам</w:t>
      </w:r>
      <w:r w:rsidR="000607E1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>: лёгкая атлетика, художе</w:t>
      </w:r>
      <w:r w:rsidR="000113E4">
        <w:rPr>
          <w:sz w:val="28"/>
          <w:szCs w:val="28"/>
        </w:rPr>
        <w:t xml:space="preserve">ственная гимнастика и шахматы. </w:t>
      </w:r>
      <w:r>
        <w:rPr>
          <w:sz w:val="28"/>
          <w:szCs w:val="28"/>
        </w:rPr>
        <w:t>Основными формами учебно-тренировочной работы являются:</w:t>
      </w:r>
    </w:p>
    <w:p w:rsidR="00C833CB" w:rsidRDefault="00C833CB" w:rsidP="00896210">
      <w:r>
        <w:rPr>
          <w:sz w:val="28"/>
          <w:szCs w:val="28"/>
        </w:rPr>
        <w:t>-групповые учебно-тренировочные и теоретические занятия;</w:t>
      </w:r>
    </w:p>
    <w:p w:rsidR="00C833CB" w:rsidRDefault="00C833CB" w:rsidP="00896210">
      <w:r>
        <w:rPr>
          <w:sz w:val="28"/>
          <w:szCs w:val="28"/>
        </w:rPr>
        <w:t>-работа по индивидуальным планам на этапе спортивного совершенствования;</w:t>
      </w:r>
    </w:p>
    <w:p w:rsidR="00C833CB" w:rsidRDefault="00C833CB" w:rsidP="00896210">
      <w:r>
        <w:rPr>
          <w:sz w:val="28"/>
          <w:szCs w:val="28"/>
        </w:rPr>
        <w:t>-медико-восстановительные мероприятия, тестирование и медицинский контроль;</w:t>
      </w:r>
    </w:p>
    <w:p w:rsidR="00C833CB" w:rsidRDefault="00C833CB" w:rsidP="00896210">
      <w:r>
        <w:rPr>
          <w:sz w:val="28"/>
          <w:szCs w:val="28"/>
        </w:rPr>
        <w:t>-проведение соревнований и участие в соревнованиях, учебно-тренировочные сборы;</w:t>
      </w:r>
    </w:p>
    <w:p w:rsidR="00C833CB" w:rsidRDefault="00C833CB" w:rsidP="00896210">
      <w:r>
        <w:rPr>
          <w:sz w:val="28"/>
          <w:szCs w:val="28"/>
        </w:rPr>
        <w:t>-инструкторская и судейская практика;</w:t>
      </w:r>
    </w:p>
    <w:p w:rsidR="00C833CB" w:rsidRDefault="00C833CB" w:rsidP="00896210">
      <w:r>
        <w:rPr>
          <w:sz w:val="28"/>
          <w:szCs w:val="28"/>
        </w:rPr>
        <w:t>-самостоятельная работа.</w:t>
      </w:r>
    </w:p>
    <w:p w:rsidR="003004F3" w:rsidRDefault="00C833CB" w:rsidP="008962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группы комплектуются с учётом возраста, степени спортивной и физической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В основу комплектования учебных групп положена система многолетней подготовки с учётом возрастных закономерностей становления спортивного мастерства. При объединении в одну группу обучающихся  по возрасту и спортивной подготовленности </w:t>
      </w:r>
      <w:r w:rsidR="003004F3">
        <w:rPr>
          <w:sz w:val="28"/>
          <w:szCs w:val="28"/>
        </w:rPr>
        <w:t>максимальная наполняемость учебно-тренировочных групп  с учётом соблюдения единовременной пропускной способности  спортивного сооружения и обеспечения требований по соблюдению техники безопасности:</w:t>
      </w:r>
    </w:p>
    <w:p w:rsidR="005429E3" w:rsidRDefault="003004F3" w:rsidP="008962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начальной подготовки и учебно-тренировочном этапе (этапе спортивной специализации) – не </w:t>
      </w:r>
      <w:proofErr w:type="gramStart"/>
      <w:r>
        <w:rPr>
          <w:sz w:val="28"/>
          <w:szCs w:val="28"/>
        </w:rPr>
        <w:t>превышающую</w:t>
      </w:r>
      <w:proofErr w:type="gramEnd"/>
      <w:r>
        <w:rPr>
          <w:sz w:val="28"/>
          <w:szCs w:val="28"/>
        </w:rPr>
        <w:t xml:space="preserve"> двукратного количества обучающихся, рассчитанного с учётом федерального стандарта спортивной подготовки по соответствующему виду спорта;</w:t>
      </w:r>
    </w:p>
    <w:p w:rsidR="005429E3" w:rsidRDefault="005429E3" w:rsidP="008962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совершенствования спортивного мастерства и высшего спортивного мастерства – с учётом наличия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имеющих уровень спортивной квалификации (спортивный разряд или спортивное звание), определённый в федеральном стандарте спортивной подготовки по соответствующему виду спорта.</w:t>
      </w:r>
    </w:p>
    <w:p w:rsidR="00C833CB" w:rsidRDefault="00C833CB" w:rsidP="00896210">
      <w:pPr>
        <w:ind w:firstLine="720"/>
        <w:jc w:val="both"/>
      </w:pPr>
      <w:r>
        <w:rPr>
          <w:sz w:val="28"/>
          <w:szCs w:val="28"/>
        </w:rPr>
        <w:t xml:space="preserve">Недельный режим учебно-тренировочной работы установлен в зависимости от периода и задач подготовки дополнительных общеобразовательных программ. Годовой объём учебно-тренировочной работы рассчитан на </w:t>
      </w:r>
      <w:r w:rsidR="00ED5388">
        <w:rPr>
          <w:sz w:val="28"/>
          <w:szCs w:val="28"/>
        </w:rPr>
        <w:t>52 учебные недели</w:t>
      </w:r>
      <w:r>
        <w:rPr>
          <w:sz w:val="28"/>
          <w:szCs w:val="28"/>
        </w:rPr>
        <w:t xml:space="preserve">. Максимальный состав в группах определяется с учётом соблюдения правил техники безопасности на учебно-тренировочных занятиях и утверждёнными дополнительными </w:t>
      </w:r>
      <w:r w:rsidR="00ED5388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 xml:space="preserve">программами </w:t>
      </w:r>
      <w:r w:rsidR="00ED5388">
        <w:rPr>
          <w:sz w:val="28"/>
          <w:szCs w:val="28"/>
        </w:rPr>
        <w:t>спорти</w:t>
      </w:r>
      <w:r w:rsidR="000607E1">
        <w:rPr>
          <w:sz w:val="28"/>
          <w:szCs w:val="28"/>
        </w:rPr>
        <w:t xml:space="preserve">вной подготовки. </w:t>
      </w:r>
      <w:r w:rsidR="00ED5388">
        <w:rPr>
          <w:sz w:val="28"/>
          <w:szCs w:val="28"/>
        </w:rPr>
        <w:t>Возраст занимающихся 6 - 17</w:t>
      </w:r>
      <w:r>
        <w:rPr>
          <w:sz w:val="28"/>
          <w:szCs w:val="28"/>
        </w:rPr>
        <w:t xml:space="preserve"> лет</w:t>
      </w:r>
      <w:r w:rsidR="000607E1">
        <w:rPr>
          <w:sz w:val="28"/>
          <w:szCs w:val="28"/>
        </w:rPr>
        <w:t xml:space="preserve"> и старше</w:t>
      </w:r>
      <w:r>
        <w:rPr>
          <w:sz w:val="28"/>
          <w:szCs w:val="28"/>
        </w:rPr>
        <w:t xml:space="preserve">. </w:t>
      </w:r>
    </w:p>
    <w:p w:rsidR="00C833CB" w:rsidRDefault="00C833CB" w:rsidP="00896210">
      <w:pPr>
        <w:ind w:firstLine="720"/>
        <w:jc w:val="both"/>
      </w:pPr>
      <w:r>
        <w:rPr>
          <w:color w:val="000000"/>
          <w:sz w:val="28"/>
          <w:szCs w:val="28"/>
        </w:rPr>
        <w:t xml:space="preserve">Для проведения </w:t>
      </w:r>
      <w:r w:rsidR="00267ED5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 xml:space="preserve">тренировочных </w:t>
      </w:r>
      <w:proofErr w:type="gramStart"/>
      <w:r>
        <w:rPr>
          <w:color w:val="000000"/>
          <w:sz w:val="28"/>
          <w:szCs w:val="28"/>
        </w:rPr>
        <w:t>занятий</w:t>
      </w:r>
      <w:proofErr w:type="gramEnd"/>
      <w:r>
        <w:rPr>
          <w:color w:val="000000"/>
          <w:sz w:val="28"/>
          <w:szCs w:val="28"/>
        </w:rPr>
        <w:t xml:space="preserve"> в группах начиная с учебно-тренировочного этапа, в пределах количества часов программы спортивной подготовки, установленных режимом тренировочной работы для конкретной группы, кроме основного тренера-преподавателя по всем видам сорта, может привлекаться дополнительно второй тренер-преподаватель, при условии одновременной работы со спортсменами.</w:t>
      </w:r>
    </w:p>
    <w:p w:rsidR="00C833CB" w:rsidRDefault="00C833CB" w:rsidP="00896210">
      <w:pPr>
        <w:ind w:firstLine="720"/>
        <w:jc w:val="both"/>
      </w:pPr>
      <w:r>
        <w:rPr>
          <w:sz w:val="28"/>
          <w:szCs w:val="28"/>
        </w:rPr>
        <w:lastRenderedPageBreak/>
        <w:t>Основным документом тренера-преподавателя по учёту работы является журнал учёта групповых занятий, который заполняется в соответствии с инструкцией к заполнению журнала.</w:t>
      </w:r>
    </w:p>
    <w:sectPr w:rsidR="00C833CB" w:rsidSect="00362564">
      <w:footerReference w:type="default" r:id="rId6"/>
      <w:footerReference w:type="first" r:id="rId7"/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23" w:rsidRDefault="002B6923">
      <w:r>
        <w:separator/>
      </w:r>
    </w:p>
  </w:endnote>
  <w:endnote w:type="continuationSeparator" w:id="0">
    <w:p w:rsidR="002B6923" w:rsidRDefault="002B6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B" w:rsidRDefault="00362564">
    <w:fldSimple w:instr=" PAGE ">
      <w:r w:rsidR="00DB220E">
        <w:rPr>
          <w:noProof/>
        </w:rPr>
        <w:t>1</w:t>
      </w:r>
    </w:fldSimple>
    <w:r w:rsidR="00C833CB">
      <w:t>⨪⨪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B" w:rsidRDefault="00C833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23" w:rsidRDefault="002B6923">
      <w:r>
        <w:separator/>
      </w:r>
    </w:p>
  </w:footnote>
  <w:footnote w:type="continuationSeparator" w:id="0">
    <w:p w:rsidR="002B6923" w:rsidRDefault="002B6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78"/>
    <w:rsid w:val="000113E4"/>
    <w:rsid w:val="000607E1"/>
    <w:rsid w:val="000A63EE"/>
    <w:rsid w:val="000B2EC4"/>
    <w:rsid w:val="000E19D8"/>
    <w:rsid w:val="00127BD6"/>
    <w:rsid w:val="001E0D35"/>
    <w:rsid w:val="001F2011"/>
    <w:rsid w:val="00211FCB"/>
    <w:rsid w:val="00267ED5"/>
    <w:rsid w:val="002B6923"/>
    <w:rsid w:val="003004F3"/>
    <w:rsid w:val="00362564"/>
    <w:rsid w:val="00380F2D"/>
    <w:rsid w:val="004664B9"/>
    <w:rsid w:val="004E0478"/>
    <w:rsid w:val="005429E3"/>
    <w:rsid w:val="00584E4E"/>
    <w:rsid w:val="005A2E90"/>
    <w:rsid w:val="005A555D"/>
    <w:rsid w:val="00637712"/>
    <w:rsid w:val="00696E77"/>
    <w:rsid w:val="006E3F58"/>
    <w:rsid w:val="006E50B1"/>
    <w:rsid w:val="007C51BB"/>
    <w:rsid w:val="008509C9"/>
    <w:rsid w:val="008574F2"/>
    <w:rsid w:val="00896210"/>
    <w:rsid w:val="008D0A37"/>
    <w:rsid w:val="009D2AB8"/>
    <w:rsid w:val="00A22863"/>
    <w:rsid w:val="00B012BD"/>
    <w:rsid w:val="00C833CB"/>
    <w:rsid w:val="00CF56B7"/>
    <w:rsid w:val="00CF5781"/>
    <w:rsid w:val="00D16D61"/>
    <w:rsid w:val="00DB220E"/>
    <w:rsid w:val="00E57567"/>
    <w:rsid w:val="00ED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64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62564"/>
  </w:style>
  <w:style w:type="character" w:customStyle="1" w:styleId="3Calibri">
    <w:name w:val="Основной текст (3) + Calibri"/>
    <w:rsid w:val="00362564"/>
    <w:rPr>
      <w:rFonts w:ascii="Calibri" w:hAnsi="Calibri" w:cs="Calibri"/>
      <w:sz w:val="21"/>
      <w:szCs w:val="21"/>
      <w:u w:val="none"/>
    </w:rPr>
  </w:style>
  <w:style w:type="character" w:customStyle="1" w:styleId="a3">
    <w:name w:val="Текст выноски Знак"/>
    <w:rsid w:val="0036256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362564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362564"/>
    <w:pPr>
      <w:spacing w:after="140" w:line="276" w:lineRule="auto"/>
    </w:pPr>
  </w:style>
  <w:style w:type="paragraph" w:styleId="a6">
    <w:name w:val="List"/>
    <w:basedOn w:val="a5"/>
    <w:rsid w:val="00362564"/>
    <w:rPr>
      <w:rFonts w:cs="DejaVu Sans"/>
    </w:rPr>
  </w:style>
  <w:style w:type="paragraph" w:styleId="a7">
    <w:name w:val="caption"/>
    <w:basedOn w:val="a"/>
    <w:qFormat/>
    <w:rsid w:val="0036256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362564"/>
    <w:pPr>
      <w:suppressLineNumbers/>
    </w:pPr>
    <w:rPr>
      <w:rFonts w:cs="DejaVu Sans"/>
    </w:rPr>
  </w:style>
  <w:style w:type="paragraph" w:styleId="a8">
    <w:name w:val="Balloon Text"/>
    <w:basedOn w:val="a"/>
    <w:rsid w:val="0036256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62564"/>
    <w:pPr>
      <w:suppressLineNumbers/>
    </w:pPr>
  </w:style>
  <w:style w:type="paragraph" w:customStyle="1" w:styleId="aa">
    <w:name w:val="Заголовок таблицы"/>
    <w:basedOn w:val="a9"/>
    <w:rsid w:val="00362564"/>
    <w:pPr>
      <w:jc w:val="center"/>
    </w:pPr>
    <w:rPr>
      <w:b/>
      <w:bCs/>
    </w:rPr>
  </w:style>
  <w:style w:type="paragraph" w:styleId="ab">
    <w:name w:val="footer"/>
    <w:basedOn w:val="a"/>
    <w:rsid w:val="0036256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User2</dc:creator>
  <cp:lastModifiedBy>Sekretar</cp:lastModifiedBy>
  <cp:revision>3</cp:revision>
  <cp:lastPrinted>2023-10-27T12:05:00Z</cp:lastPrinted>
  <dcterms:created xsi:type="dcterms:W3CDTF">2023-11-23T12:55:00Z</dcterms:created>
  <dcterms:modified xsi:type="dcterms:W3CDTF">2023-11-23T13:09:00Z</dcterms:modified>
</cp:coreProperties>
</file>