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83" w:rsidRDefault="002C3783">
      <w:pPr>
        <w:pStyle w:val="Heading3"/>
        <w:jc w:val="center"/>
        <w:rPr>
          <w:b w:val="0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F24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разработка</w:t>
      </w:r>
    </w:p>
    <w:p w:rsidR="002C3783" w:rsidRDefault="002C3783">
      <w:pPr>
        <w:jc w:val="center"/>
        <w:rPr>
          <w:b/>
          <w:bCs/>
          <w:sz w:val="28"/>
          <w:szCs w:val="28"/>
        </w:rPr>
      </w:pPr>
    </w:p>
    <w:p w:rsidR="002C3783" w:rsidRDefault="002C3783">
      <w:pPr>
        <w:jc w:val="center"/>
        <w:rPr>
          <w:b/>
          <w:bCs/>
          <w:sz w:val="28"/>
          <w:szCs w:val="28"/>
        </w:rPr>
      </w:pPr>
    </w:p>
    <w:p w:rsidR="002C3783" w:rsidRDefault="00F24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</w:p>
    <w:p w:rsidR="002C3783" w:rsidRDefault="00F24953">
      <w:pPr>
        <w:ind w:firstLine="708"/>
      </w:pPr>
      <w:r>
        <w:rPr>
          <w:b/>
          <w:bCs/>
          <w:sz w:val="28"/>
          <w:szCs w:val="28"/>
        </w:rPr>
        <w:t>«Применение статистических данных для повышения результативности в художественной гимнастике. «Риск» с обручем</w:t>
      </w:r>
      <w:r>
        <w:rPr>
          <w:b/>
          <w:sz w:val="28"/>
          <w:szCs w:val="28"/>
          <w:shd w:val="clear" w:color="auto" w:fill="FFFFFF"/>
        </w:rPr>
        <w:t>»</w:t>
      </w:r>
    </w:p>
    <w:p w:rsidR="002C3783" w:rsidRDefault="002C3783">
      <w:pPr>
        <w:jc w:val="center"/>
        <w:rPr>
          <w:b/>
          <w:sz w:val="28"/>
          <w:szCs w:val="28"/>
          <w:highlight w:val="white"/>
        </w:rPr>
      </w:pPr>
    </w:p>
    <w:p w:rsidR="002C3783" w:rsidRDefault="002C3783">
      <w:pPr>
        <w:jc w:val="center"/>
        <w:rPr>
          <w:b/>
          <w:sz w:val="28"/>
          <w:szCs w:val="28"/>
        </w:rPr>
      </w:pPr>
    </w:p>
    <w:p w:rsidR="002C3783" w:rsidRDefault="002C3783">
      <w:pPr>
        <w:jc w:val="center"/>
        <w:rPr>
          <w:sz w:val="28"/>
          <w:szCs w:val="28"/>
        </w:rPr>
      </w:pPr>
    </w:p>
    <w:p w:rsidR="002C3783" w:rsidRDefault="002C3783">
      <w:pPr>
        <w:jc w:val="right"/>
        <w:rPr>
          <w:sz w:val="28"/>
          <w:szCs w:val="28"/>
        </w:rPr>
      </w:pPr>
    </w:p>
    <w:p w:rsidR="002C3783" w:rsidRDefault="002C3783">
      <w:pPr>
        <w:jc w:val="right"/>
        <w:rPr>
          <w:sz w:val="28"/>
          <w:szCs w:val="28"/>
        </w:rPr>
      </w:pPr>
    </w:p>
    <w:p w:rsidR="002C3783" w:rsidRDefault="00F24953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2C3783" w:rsidRDefault="00F24953">
      <w:pPr>
        <w:jc w:val="right"/>
      </w:pPr>
      <w:r>
        <w:rPr>
          <w:sz w:val="28"/>
          <w:szCs w:val="28"/>
        </w:rPr>
        <w:t>Николаева Маргарита Леонидовна,</w:t>
      </w:r>
    </w:p>
    <w:p w:rsidR="002C3783" w:rsidRDefault="00F24953">
      <w:pPr>
        <w:jc w:val="right"/>
      </w:pPr>
      <w:r>
        <w:rPr>
          <w:sz w:val="28"/>
          <w:szCs w:val="28"/>
        </w:rPr>
        <w:t xml:space="preserve">Старший тренер-преподаватель </w:t>
      </w:r>
    </w:p>
    <w:p w:rsidR="002C3783" w:rsidRDefault="00F24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отделения художественной гимнастики </w:t>
      </w:r>
    </w:p>
    <w:p w:rsidR="002C3783" w:rsidRDefault="00F24953">
      <w:pPr>
        <w:jc w:val="right"/>
        <w:rPr>
          <w:sz w:val="28"/>
          <w:szCs w:val="28"/>
        </w:rPr>
      </w:pPr>
      <w:r>
        <w:rPr>
          <w:sz w:val="28"/>
          <w:szCs w:val="28"/>
        </w:rPr>
        <w:t>МАУДО «ДЮСШ «ЦФР»</w:t>
      </w:r>
    </w:p>
    <w:p w:rsidR="002C3783" w:rsidRDefault="002C3783">
      <w:pPr>
        <w:pStyle w:val="Heading2"/>
        <w:jc w:val="right"/>
        <w:rPr>
          <w:rFonts w:ascii="Times New Roman" w:hAnsi="Times New Roman" w:cs="Times New Roman"/>
          <w:b w:val="0"/>
          <w:i w:val="0"/>
        </w:rPr>
      </w:pPr>
    </w:p>
    <w:p w:rsidR="002C3783" w:rsidRDefault="002C3783">
      <w:pPr>
        <w:rPr>
          <w:b/>
          <w:i/>
        </w:rPr>
      </w:pPr>
    </w:p>
    <w:p w:rsidR="002C3783" w:rsidRDefault="002C3783"/>
    <w:p w:rsidR="002C3783" w:rsidRDefault="002C3783"/>
    <w:p w:rsidR="002C3783" w:rsidRDefault="002C3783"/>
    <w:p w:rsidR="002C3783" w:rsidRDefault="002C3783"/>
    <w:p w:rsidR="002C3783" w:rsidRDefault="002C3783"/>
    <w:p w:rsidR="002C3783" w:rsidRDefault="002C3783"/>
    <w:p w:rsidR="002C3783" w:rsidRDefault="002C3783"/>
    <w:p w:rsidR="002C3783" w:rsidRDefault="00F24953">
      <w:pPr>
        <w:jc w:val="center"/>
        <w:rPr>
          <w:rFonts w:eastAsia="Arial Unicode MS"/>
          <w:bCs/>
          <w:sz w:val="28"/>
          <w:szCs w:val="28"/>
        </w:rPr>
      </w:pPr>
      <w:r>
        <w:rPr>
          <w:bCs/>
          <w:sz w:val="28"/>
          <w:szCs w:val="28"/>
        </w:rPr>
        <w:t>г. Великий Новгород</w:t>
      </w:r>
    </w:p>
    <w:p w:rsidR="002C3783" w:rsidRDefault="00F2495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2020</w:t>
      </w:r>
    </w:p>
    <w:p w:rsidR="002C3783" w:rsidRDefault="002C3783">
      <w:pPr>
        <w:ind w:left="720"/>
        <w:jc w:val="both"/>
        <w:rPr>
          <w:sz w:val="28"/>
          <w:szCs w:val="28"/>
        </w:rPr>
      </w:pPr>
    </w:p>
    <w:p w:rsidR="002C3783" w:rsidRDefault="00F24953" w:rsidP="00F24953">
      <w:pPr>
        <w:ind w:firstLine="708"/>
        <w:jc w:val="both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Художественная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гимнастика</w:t>
      </w:r>
      <w:r>
        <w:rPr>
          <w:sz w:val="28"/>
          <w:szCs w:val="28"/>
          <w:shd w:val="clear" w:color="auto" w:fill="FFFFFF"/>
        </w:rPr>
        <w:t xml:space="preserve"> сегодня – </w:t>
      </w:r>
      <w:r>
        <w:rPr>
          <w:bCs/>
          <w:sz w:val="28"/>
          <w:szCs w:val="28"/>
          <w:shd w:val="clear" w:color="auto" w:fill="FFFFFF"/>
        </w:rPr>
        <w:t>это</w:t>
      </w:r>
      <w:r>
        <w:rPr>
          <w:sz w:val="28"/>
          <w:szCs w:val="28"/>
          <w:shd w:val="clear" w:color="auto" w:fill="FFFFFF"/>
        </w:rPr>
        <w:t xml:space="preserve"> олимпийский вид спорта, в котором спортсменки соревнуются в техническом мастерстве и выразительности исполнения сложных движе</w:t>
      </w:r>
      <w:r>
        <w:rPr>
          <w:sz w:val="28"/>
          <w:szCs w:val="28"/>
          <w:shd w:val="clear" w:color="auto" w:fill="FFFFFF"/>
        </w:rPr>
        <w:t>ний телом в сочетании разнообразными манипуляциями предметами под музыку.</w:t>
      </w:r>
    </w:p>
    <w:p w:rsidR="002C3783" w:rsidRDefault="00F24953" w:rsidP="00F24953">
      <w:pPr>
        <w:pStyle w:val="a7"/>
        <w:ind w:firstLine="708"/>
        <w:jc w:val="both"/>
      </w:pPr>
      <w:r>
        <w:rPr>
          <w:b/>
          <w:color w:val="000000"/>
          <w:sz w:val="28"/>
          <w:szCs w:val="28"/>
        </w:rPr>
        <w:t>Упражнения с обручем</w:t>
      </w:r>
      <w:r>
        <w:rPr>
          <w:color w:val="000000"/>
          <w:sz w:val="28"/>
          <w:szCs w:val="28"/>
        </w:rPr>
        <w:t xml:space="preserve"> развивают подвижность в лучезапястных, плечевых суставах, воспитывают точность двигательных действий. Упражнения с обручем – это повороты, вращения, махи и круги, перекаты. Более сложные разновидности – прыжки в обруч и через него, броски и ловли. Прыжки </w:t>
      </w:r>
      <w:r>
        <w:rPr>
          <w:color w:val="000000"/>
          <w:sz w:val="28"/>
          <w:szCs w:val="28"/>
        </w:rPr>
        <w:t xml:space="preserve">в обруч и через него. При выполнении прыжка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вращающийся как скакалка обруч, кисть с обручем прижимается к туловищу на уровне пояса. После «</w:t>
      </w:r>
      <w:proofErr w:type="spellStart"/>
      <w:r>
        <w:rPr>
          <w:color w:val="000000"/>
          <w:sz w:val="28"/>
          <w:szCs w:val="28"/>
        </w:rPr>
        <w:t>выпрыжки</w:t>
      </w:r>
      <w:proofErr w:type="spellEnd"/>
      <w:r>
        <w:rPr>
          <w:color w:val="000000"/>
          <w:sz w:val="28"/>
          <w:szCs w:val="28"/>
        </w:rPr>
        <w:t xml:space="preserve">» из обруча – прямая рука с обручем отводится вперед (в сторону) параллельно полу. Броски и ловля обруча – </w:t>
      </w:r>
      <w:r>
        <w:rPr>
          <w:color w:val="000000"/>
          <w:sz w:val="28"/>
          <w:szCs w:val="28"/>
        </w:rPr>
        <w:t>сложные в координационном отношении задания. Чтобы обруч сохранил правильное положение в полете, необходимо придать ему нужное направление движения в исходном положении. Броски одной рукой выполняются после маха или с вращения. Сложность выполнения бросков</w:t>
      </w:r>
      <w:r>
        <w:rPr>
          <w:color w:val="000000"/>
          <w:sz w:val="28"/>
          <w:szCs w:val="28"/>
        </w:rPr>
        <w:t xml:space="preserve"> зависит от исходного положения – «отхода», от условий ловли и дополнительных движений (например, вращения) во время полета обруча. Начинать обучение следует с бросков двумя руками. Броски двумя руками выполняются в наклонной плоскости (вперед–кверху), в г</w:t>
      </w:r>
      <w:r>
        <w:rPr>
          <w:color w:val="000000"/>
          <w:sz w:val="28"/>
          <w:szCs w:val="28"/>
        </w:rPr>
        <w:t>оризонтальной плоскости (хватом обруча сбоку или снизу), в вертикальной плоскости (хват обруча снизу). Броски сопровождаются пружинным движением ног.</w:t>
      </w:r>
    </w:p>
    <w:p w:rsidR="002C3783" w:rsidRDefault="00F24953" w:rsidP="00F24953">
      <w:pPr>
        <w:pStyle w:val="a7"/>
        <w:ind w:firstLine="708"/>
        <w:jc w:val="both"/>
        <w:rPr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</w:rPr>
        <w:t>Рекомендуемые упражнения: махи обручем по дуге, по кругу и восьмеркой в различных плоскостях и направления</w:t>
      </w:r>
      <w:r>
        <w:rPr>
          <w:color w:val="000000"/>
          <w:sz w:val="28"/>
          <w:szCs w:val="28"/>
        </w:rPr>
        <w:t>х; то же, но в сочетании с приставными и переменными шагами; повороты обруча вправо и влево в различных плоскостях и направлениях одной или двумя руками; вращение обруча в боковой плоскости вперед, назад; то же с передачей спиной в другую руку;</w:t>
      </w:r>
      <w:proofErr w:type="gramEnd"/>
      <w:r>
        <w:rPr>
          <w:color w:val="000000"/>
          <w:sz w:val="28"/>
          <w:szCs w:val="28"/>
        </w:rPr>
        <w:t xml:space="preserve"> перекат обр</w:t>
      </w:r>
      <w:r>
        <w:rPr>
          <w:color w:val="000000"/>
          <w:sz w:val="28"/>
          <w:szCs w:val="28"/>
        </w:rPr>
        <w:t>уча вперед, дожать его; бросок обруча горизонтально вперед с вращением «на себя», заставляя возвратиться назад; прыжки в обруч и из него, качая обруч вперед и назад, вправо и влево, одной и двумя руками. Освоение упражнений художественной гимнастики (как с</w:t>
      </w:r>
      <w:r>
        <w:rPr>
          <w:color w:val="000000"/>
          <w:sz w:val="28"/>
          <w:szCs w:val="28"/>
        </w:rPr>
        <w:t xml:space="preserve"> предметами, так и без предметов) осуществляется традиционными методами (целостным и расчлененным).</w:t>
      </w:r>
      <w:r>
        <w:rPr>
          <w:sz w:val="28"/>
          <w:szCs w:val="28"/>
        </w:rPr>
        <w:t xml:space="preserve"> Изучение упражнений строится на принципах симметричного (двухстороннего) обучения, начиная с доминантной (ведущей) – обычно правой – стороны. Изучению упраж</w:t>
      </w:r>
      <w:r>
        <w:rPr>
          <w:sz w:val="28"/>
          <w:szCs w:val="28"/>
        </w:rPr>
        <w:t xml:space="preserve">нений с предметами предшествует освоению простейших движений без предмета: разновидностей ходьбы, бега, упражнений на расслабление, общеразвивающих упражнений. </w:t>
      </w:r>
      <w:proofErr w:type="gramStart"/>
      <w:r>
        <w:rPr>
          <w:sz w:val="28"/>
          <w:szCs w:val="28"/>
        </w:rPr>
        <w:t>На последующем этапе одновременно с изучением более сложных движений без предмета (прыжков, пово</w:t>
      </w:r>
      <w:r>
        <w:rPr>
          <w:sz w:val="28"/>
          <w:szCs w:val="28"/>
        </w:rPr>
        <w:t>ротов, равновесий, волн, взмахов) осваиваются основные (базовые) навыки владения предметами, а именно: хваты, махи, круги, вращения, броски.</w:t>
      </w:r>
      <w:proofErr w:type="gramEnd"/>
      <w:r>
        <w:rPr>
          <w:sz w:val="28"/>
          <w:szCs w:val="28"/>
        </w:rPr>
        <w:t xml:space="preserve"> В дальнейшем осваиваются отдельные элементы, соединения, комбинации, в которых движения с предметами сочетаются с э</w:t>
      </w:r>
      <w:r>
        <w:rPr>
          <w:sz w:val="28"/>
          <w:szCs w:val="28"/>
        </w:rPr>
        <w:t xml:space="preserve">лементами без предмета. </w:t>
      </w:r>
      <w:r>
        <w:rPr>
          <w:sz w:val="28"/>
          <w:szCs w:val="28"/>
        </w:rPr>
        <w:lastRenderedPageBreak/>
        <w:t>Среди методических приемов обучения особое значение придается музыке как специфическому фактору, способствующему освоению ритмической структуры движения, «проводки» по движению, самоконтроля перед зеркалом.</w:t>
      </w:r>
      <w:r>
        <w:rPr>
          <w:sz w:val="28"/>
          <w:szCs w:val="28"/>
          <w:shd w:val="clear" w:color="auto" w:fill="FFFFFF"/>
        </w:rPr>
        <w:t xml:space="preserve"> Элементы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обручем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худо</w:t>
      </w:r>
      <w:r>
        <w:rPr>
          <w:bCs/>
          <w:sz w:val="28"/>
          <w:szCs w:val="28"/>
        </w:rPr>
        <w:t>жественной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гимнастике</w:t>
      </w:r>
      <w:r>
        <w:rPr>
          <w:sz w:val="28"/>
          <w:szCs w:val="28"/>
        </w:rPr>
        <w:t xml:space="preserve"> по праву считаются одними из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грациозных. </w:t>
      </w:r>
      <w:r>
        <w:rPr>
          <w:b/>
          <w:bCs/>
          <w:sz w:val="28"/>
          <w:szCs w:val="28"/>
        </w:rPr>
        <w:t>Обруч</w:t>
      </w:r>
      <w:r>
        <w:rPr>
          <w:sz w:val="28"/>
          <w:szCs w:val="28"/>
        </w:rPr>
        <w:t xml:space="preserve"> – это непредсказуемый и универсальный предмет, который позволяет тренеру расширять базу элементов и создавать интересные упражнения для любого возраста.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2C3783" w:rsidRDefault="00F24953" w:rsidP="00F24953">
      <w:pPr>
        <w:ind w:firstLine="708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Вращение</w:t>
      </w:r>
      <w:r>
        <w:rPr>
          <w:sz w:val="28"/>
          <w:szCs w:val="28"/>
          <w:shd w:val="clear" w:color="auto" w:fill="FFFFFF"/>
        </w:rPr>
        <w:t>-это совершение пер</w:t>
      </w:r>
      <w:r>
        <w:rPr>
          <w:sz w:val="28"/>
          <w:szCs w:val="28"/>
          <w:shd w:val="clear" w:color="auto" w:fill="FFFFFF"/>
        </w:rPr>
        <w:t xml:space="preserve">иодичных малых кругов вокруг одной из частей тела спортсменки. Основным положением выступает вращение обруча на кисти руки в любой плоскости пространства и в любом направлении. Для осложнения элемента можно выполнять вращения в различном темпе. </w:t>
      </w:r>
      <w:r>
        <w:rPr>
          <w:b/>
          <w:sz w:val="28"/>
          <w:szCs w:val="28"/>
          <w:shd w:val="clear" w:color="auto" w:fill="FFFFFF"/>
        </w:rPr>
        <w:t>«Риск» с об</w:t>
      </w:r>
      <w:r>
        <w:rPr>
          <w:b/>
          <w:sz w:val="28"/>
          <w:szCs w:val="28"/>
          <w:shd w:val="clear" w:color="auto" w:fill="FFFFFF"/>
        </w:rPr>
        <w:t>ручем</w:t>
      </w:r>
      <w:r>
        <w:rPr>
          <w:sz w:val="28"/>
          <w:szCs w:val="28"/>
          <w:shd w:val="clear" w:color="auto" w:fill="FFFFFF"/>
        </w:rPr>
        <w:t xml:space="preserve"> это минимум два вращательных движения под броском обруча с потерей зрительного контроля, рассмотрим «риск» с обручем – бросок обруча вертушкой в вертолете без помощи рук, в кувырок, ловля.</w:t>
      </w:r>
    </w:p>
    <w:p w:rsidR="002C3783" w:rsidRDefault="002C3783">
      <w:pPr>
        <w:ind w:firstLine="708"/>
        <w:rPr>
          <w:sz w:val="28"/>
          <w:szCs w:val="28"/>
          <w:highlight w:val="white"/>
        </w:rPr>
      </w:pPr>
    </w:p>
    <w:p w:rsidR="002C3783" w:rsidRDefault="00F24953">
      <w:pPr>
        <w:ind w:firstLine="708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Таблица № 1 Статистические исследования по выполнению «риска</w:t>
      </w:r>
      <w:r>
        <w:rPr>
          <w:b/>
          <w:sz w:val="28"/>
          <w:szCs w:val="28"/>
          <w:shd w:val="clear" w:color="auto" w:fill="FFFFFF"/>
        </w:rPr>
        <w:t>» с обручем 1 вариант</w:t>
      </w:r>
    </w:p>
    <w:p w:rsidR="002C3783" w:rsidRDefault="002C3783">
      <w:pPr>
        <w:ind w:firstLine="708"/>
        <w:rPr>
          <w:b/>
          <w:sz w:val="28"/>
          <w:szCs w:val="28"/>
          <w:highlight w:val="white"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06"/>
        <w:gridCol w:w="665"/>
        <w:gridCol w:w="1422"/>
        <w:gridCol w:w="1710"/>
        <w:gridCol w:w="1245"/>
        <w:gridCol w:w="1052"/>
        <w:gridCol w:w="1610"/>
      </w:tblGrid>
      <w:tr w:rsidR="002C3783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Воспитанницы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Итог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Выполнения мастерства на соревнованиях</w:t>
            </w:r>
          </w:p>
        </w:tc>
      </w:tr>
      <w:tr w:rsidR="002C378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2C3783">
            <w:pPr>
              <w:snapToGrid w:val="0"/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2C3783">
            <w:pPr>
              <w:snapToGrid w:val="0"/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 xml:space="preserve">Первенство ДЮСШ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Итоговые соревнования Открытое первенство ДЮСШ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 xml:space="preserve">Городские соревнования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Областной турнир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Межрегиональный турнир</w:t>
            </w:r>
          </w:p>
          <w:p w:rsidR="002C3783" w:rsidRDefault="002C3783">
            <w:pPr>
              <w:rPr>
                <w:b/>
                <w:sz w:val="16"/>
                <w:szCs w:val="16"/>
                <w:highlight w:val="white"/>
              </w:rPr>
            </w:pP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+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2C3783" w:rsidRDefault="00F24953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+ выполнение</w:t>
      </w:r>
    </w:p>
    <w:p w:rsidR="002C3783" w:rsidRDefault="00F24953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- не выполнение</w:t>
      </w:r>
    </w:p>
    <w:p w:rsidR="002C3783" w:rsidRDefault="002C3783">
      <w:pPr>
        <w:ind w:firstLine="708"/>
        <w:rPr>
          <w:sz w:val="28"/>
          <w:szCs w:val="28"/>
          <w:highlight w:val="white"/>
        </w:rPr>
      </w:pPr>
    </w:p>
    <w:p w:rsidR="002C3783" w:rsidRDefault="00F24953">
      <w:pPr>
        <w:ind w:firstLine="708"/>
      </w:pPr>
      <w:r>
        <w:rPr>
          <w:b/>
          <w:sz w:val="28"/>
          <w:szCs w:val="28"/>
          <w:highlight w:val="white"/>
        </w:rPr>
        <w:t>Таблица № 2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06"/>
        <w:gridCol w:w="665"/>
        <w:gridCol w:w="1422"/>
        <w:gridCol w:w="1710"/>
        <w:gridCol w:w="1245"/>
        <w:gridCol w:w="1052"/>
        <w:gridCol w:w="1610"/>
      </w:tblGrid>
      <w:tr w:rsidR="002C3783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Воспитанницы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Итог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Выполнения мастерства на соревнованиях</w:t>
            </w:r>
          </w:p>
        </w:tc>
      </w:tr>
      <w:tr w:rsidR="002C378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2C3783">
            <w:pPr>
              <w:snapToGrid w:val="0"/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2C3783">
            <w:pPr>
              <w:snapToGrid w:val="0"/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 xml:space="preserve">Первенство ДЮСШ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Итоговые соревнования Открытое первенство ДЮСШ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 xml:space="preserve">Городские соревнования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Областной турнир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Межрегиональный турнир</w:t>
            </w:r>
          </w:p>
          <w:p w:rsidR="002C3783" w:rsidRDefault="002C3783">
            <w:pPr>
              <w:rPr>
                <w:b/>
                <w:sz w:val="16"/>
                <w:szCs w:val="16"/>
                <w:highlight w:val="white"/>
              </w:rPr>
            </w:pP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</w:tr>
      <w:tr w:rsidR="002C378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83" w:rsidRDefault="00F24953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0</w:t>
            </w:r>
          </w:p>
        </w:tc>
      </w:tr>
    </w:tbl>
    <w:p w:rsidR="002C3783" w:rsidRDefault="002C3783">
      <w:pPr>
        <w:ind w:firstLine="708"/>
        <w:rPr>
          <w:sz w:val="28"/>
          <w:szCs w:val="28"/>
          <w:highlight w:val="white"/>
        </w:rPr>
      </w:pPr>
    </w:p>
    <w:p w:rsidR="002C3783" w:rsidRDefault="00F24953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выполнение 4б.</w:t>
      </w:r>
    </w:p>
    <w:p w:rsidR="002C3783" w:rsidRDefault="00F24953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выполнение 3б. потеря темпа, </w:t>
      </w:r>
    </w:p>
    <w:p w:rsidR="002C3783" w:rsidRDefault="00F24953">
      <w:pPr>
        <w:ind w:firstLine="708"/>
      </w:pPr>
      <w:r>
        <w:rPr>
          <w:sz w:val="28"/>
          <w:szCs w:val="28"/>
          <w:shd w:val="clear" w:color="auto" w:fill="FFFFFF"/>
        </w:rPr>
        <w:t>выполнение 2б. с ошибкой</w:t>
      </w:r>
    </w:p>
    <w:p w:rsidR="002C3783" w:rsidRDefault="00F24953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выполнение 1б. с мелкой ошибкой</w:t>
      </w:r>
    </w:p>
    <w:p w:rsidR="002C3783" w:rsidRDefault="00F24953">
      <w:pPr>
        <w:ind w:firstLine="708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не выполнение 0б.</w:t>
      </w:r>
    </w:p>
    <w:p w:rsidR="002C3783" w:rsidRDefault="002C3783">
      <w:pPr>
        <w:ind w:firstLine="708"/>
        <w:rPr>
          <w:sz w:val="28"/>
          <w:szCs w:val="28"/>
          <w:highlight w:val="white"/>
        </w:rPr>
      </w:pPr>
    </w:p>
    <w:p w:rsidR="002C3783" w:rsidRDefault="00F24953">
      <w:pPr>
        <w:ind w:firstLine="708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Диаграмма № 1</w:t>
      </w:r>
    </w:p>
    <w:p w:rsidR="002C3783" w:rsidRDefault="00F24953" w:rsidP="00F24953">
      <w:pPr>
        <w:ind w:firstLine="708"/>
        <w:jc w:val="both"/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43270" cy="34302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" t="-10" r="-7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shd w:val="clear" w:color="auto" w:fill="FFFFFF"/>
        </w:rPr>
        <w:t>Вывод</w:t>
      </w:r>
      <w:r>
        <w:rPr>
          <w:sz w:val="28"/>
          <w:szCs w:val="28"/>
          <w:shd w:val="clear" w:color="auto" w:fill="FFFFFF"/>
        </w:rPr>
        <w:t>: грамотно используя статистические данные, можно значительно увеличить результативность образовательной и индивидуальной работы с воспитанницами.</w:t>
      </w:r>
    </w:p>
    <w:p w:rsidR="002C3783" w:rsidRDefault="002C3783">
      <w:pPr>
        <w:ind w:firstLine="708"/>
        <w:rPr>
          <w:sz w:val="28"/>
          <w:szCs w:val="28"/>
          <w:highlight w:val="white"/>
        </w:rPr>
      </w:pPr>
    </w:p>
    <w:p w:rsidR="002C3783" w:rsidRDefault="002C3783">
      <w:pPr>
        <w:ind w:firstLine="708"/>
        <w:rPr>
          <w:color w:val="000000"/>
          <w:sz w:val="28"/>
          <w:szCs w:val="28"/>
          <w:highlight w:val="white"/>
        </w:rPr>
      </w:pPr>
    </w:p>
    <w:sectPr w:rsidR="002C3783" w:rsidSect="002C378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634E"/>
    <w:multiLevelType w:val="multilevel"/>
    <w:tmpl w:val="0096E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83"/>
    <w:rsid w:val="002C3783"/>
    <w:rsid w:val="00F2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83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2C3783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2C37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2C37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2C3783"/>
    <w:rPr>
      <w:rFonts w:ascii="Symbol" w:hAnsi="Symbol" w:cs="Symbol"/>
      <w:sz w:val="20"/>
    </w:rPr>
  </w:style>
  <w:style w:type="character" w:customStyle="1" w:styleId="WW8Num1z1">
    <w:name w:val="WW8Num1z1"/>
    <w:qFormat/>
    <w:rsid w:val="002C3783"/>
  </w:style>
  <w:style w:type="character" w:customStyle="1" w:styleId="WW8Num1z2">
    <w:name w:val="WW8Num1z2"/>
    <w:qFormat/>
    <w:rsid w:val="002C3783"/>
  </w:style>
  <w:style w:type="character" w:customStyle="1" w:styleId="WW8Num1z3">
    <w:name w:val="WW8Num1z3"/>
    <w:qFormat/>
    <w:rsid w:val="002C3783"/>
  </w:style>
  <w:style w:type="character" w:customStyle="1" w:styleId="WW8Num1z4">
    <w:name w:val="WW8Num1z4"/>
    <w:qFormat/>
    <w:rsid w:val="002C3783"/>
  </w:style>
  <w:style w:type="character" w:customStyle="1" w:styleId="WW8Num1z5">
    <w:name w:val="WW8Num1z5"/>
    <w:qFormat/>
    <w:rsid w:val="002C3783"/>
  </w:style>
  <w:style w:type="character" w:customStyle="1" w:styleId="WW8Num1z6">
    <w:name w:val="WW8Num1z6"/>
    <w:qFormat/>
    <w:rsid w:val="002C3783"/>
  </w:style>
  <w:style w:type="character" w:customStyle="1" w:styleId="WW8Num1z7">
    <w:name w:val="WW8Num1z7"/>
    <w:qFormat/>
    <w:rsid w:val="002C3783"/>
  </w:style>
  <w:style w:type="character" w:customStyle="1" w:styleId="WW8Num1z8">
    <w:name w:val="WW8Num1z8"/>
    <w:qFormat/>
    <w:rsid w:val="002C3783"/>
  </w:style>
  <w:style w:type="character" w:customStyle="1" w:styleId="WW8Num2z0">
    <w:name w:val="WW8Num2z0"/>
    <w:qFormat/>
    <w:rsid w:val="002C3783"/>
    <w:rPr>
      <w:rFonts w:ascii="Symbol" w:hAnsi="Symbol" w:cs="Symbol"/>
      <w:sz w:val="20"/>
    </w:rPr>
  </w:style>
  <w:style w:type="character" w:customStyle="1" w:styleId="WW8Num2z1">
    <w:name w:val="WW8Num2z1"/>
    <w:qFormat/>
    <w:rsid w:val="002C3783"/>
  </w:style>
  <w:style w:type="character" w:customStyle="1" w:styleId="WW8Num2z2">
    <w:name w:val="WW8Num2z2"/>
    <w:qFormat/>
    <w:rsid w:val="002C3783"/>
  </w:style>
  <w:style w:type="character" w:customStyle="1" w:styleId="WW8Num2z3">
    <w:name w:val="WW8Num2z3"/>
    <w:qFormat/>
    <w:rsid w:val="002C3783"/>
  </w:style>
  <w:style w:type="character" w:customStyle="1" w:styleId="WW8Num2z4">
    <w:name w:val="WW8Num2z4"/>
    <w:qFormat/>
    <w:rsid w:val="002C3783"/>
  </w:style>
  <w:style w:type="character" w:customStyle="1" w:styleId="WW8Num2z5">
    <w:name w:val="WW8Num2z5"/>
    <w:qFormat/>
    <w:rsid w:val="002C3783"/>
  </w:style>
  <w:style w:type="character" w:customStyle="1" w:styleId="WW8Num2z6">
    <w:name w:val="WW8Num2z6"/>
    <w:qFormat/>
    <w:rsid w:val="002C3783"/>
  </w:style>
  <w:style w:type="character" w:customStyle="1" w:styleId="WW8Num2z7">
    <w:name w:val="WW8Num2z7"/>
    <w:qFormat/>
    <w:rsid w:val="002C3783"/>
  </w:style>
  <w:style w:type="character" w:customStyle="1" w:styleId="WW8Num2z8">
    <w:name w:val="WW8Num2z8"/>
    <w:qFormat/>
    <w:rsid w:val="002C3783"/>
  </w:style>
  <w:style w:type="character" w:customStyle="1" w:styleId="-">
    <w:name w:val="Интернет-ссылка"/>
    <w:basedOn w:val="a0"/>
    <w:rsid w:val="002C3783"/>
    <w:rPr>
      <w:color w:val="0000FF"/>
      <w:u w:val="single"/>
    </w:rPr>
  </w:style>
  <w:style w:type="character" w:customStyle="1" w:styleId="Heading2Char">
    <w:name w:val="Heading 2 Char"/>
    <w:basedOn w:val="a0"/>
    <w:qFormat/>
    <w:rsid w:val="002C3783"/>
    <w:rPr>
      <w:rFonts w:ascii="Cambria" w:eastAsia="Calibri" w:hAnsi="Cambria" w:cs="Cambria"/>
      <w:b/>
      <w:bCs/>
      <w:i/>
      <w:iCs/>
      <w:sz w:val="28"/>
      <w:szCs w:val="28"/>
      <w:lang w:val="ru-RU" w:bidi="ar-SA"/>
    </w:rPr>
  </w:style>
  <w:style w:type="paragraph" w:customStyle="1" w:styleId="a3">
    <w:name w:val="Заголовок"/>
    <w:basedOn w:val="a"/>
    <w:next w:val="a4"/>
    <w:qFormat/>
    <w:rsid w:val="002C3783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2C3783"/>
    <w:pPr>
      <w:spacing w:after="140" w:line="276" w:lineRule="auto"/>
    </w:pPr>
  </w:style>
  <w:style w:type="paragraph" w:styleId="a5">
    <w:name w:val="List"/>
    <w:basedOn w:val="a4"/>
    <w:rsid w:val="002C3783"/>
    <w:rPr>
      <w:rFonts w:cs="DejaVu Sans"/>
    </w:rPr>
  </w:style>
  <w:style w:type="paragraph" w:customStyle="1" w:styleId="Caption">
    <w:name w:val="Caption"/>
    <w:basedOn w:val="a"/>
    <w:qFormat/>
    <w:rsid w:val="002C3783"/>
    <w:pPr>
      <w:suppressLineNumbers/>
      <w:spacing w:before="120" w:after="120"/>
    </w:pPr>
    <w:rPr>
      <w:rFonts w:cs="DejaVu Sans"/>
      <w:i/>
      <w:iCs/>
    </w:rPr>
  </w:style>
  <w:style w:type="paragraph" w:styleId="a6">
    <w:name w:val="index heading"/>
    <w:basedOn w:val="a"/>
    <w:qFormat/>
    <w:rsid w:val="002C3783"/>
    <w:pPr>
      <w:suppressLineNumbers/>
    </w:pPr>
    <w:rPr>
      <w:rFonts w:cs="DejaVu Sans"/>
    </w:rPr>
  </w:style>
  <w:style w:type="paragraph" w:styleId="a7">
    <w:name w:val="Normal (Web)"/>
    <w:basedOn w:val="a"/>
    <w:qFormat/>
    <w:rsid w:val="002C3783"/>
    <w:pPr>
      <w:spacing w:before="280" w:after="280"/>
    </w:pPr>
  </w:style>
  <w:style w:type="paragraph" w:styleId="HTML">
    <w:name w:val="HTML Preformatted"/>
    <w:basedOn w:val="a"/>
    <w:qFormat/>
    <w:rsid w:val="002C3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qFormat/>
    <w:rsid w:val="002C3783"/>
    <w:pPr>
      <w:suppressLineNumbers/>
    </w:pPr>
  </w:style>
  <w:style w:type="paragraph" w:customStyle="1" w:styleId="a9">
    <w:name w:val="Заголовок таблицы"/>
    <w:basedOn w:val="a8"/>
    <w:qFormat/>
    <w:rsid w:val="002C3783"/>
    <w:pPr>
      <w:jc w:val="center"/>
    </w:pPr>
    <w:rPr>
      <w:b/>
      <w:bCs/>
    </w:rPr>
  </w:style>
  <w:style w:type="numbering" w:customStyle="1" w:styleId="WW8Num1">
    <w:name w:val="WW8Num1"/>
    <w:qFormat/>
    <w:rsid w:val="002C3783"/>
  </w:style>
  <w:style w:type="numbering" w:customStyle="1" w:styleId="WW8Num2">
    <w:name w:val="WW8Num2"/>
    <w:qFormat/>
    <w:rsid w:val="002C3783"/>
  </w:style>
  <w:style w:type="paragraph" w:styleId="aa">
    <w:name w:val="Balloon Text"/>
    <w:basedOn w:val="a"/>
    <w:link w:val="ab"/>
    <w:uiPriority w:val="99"/>
    <w:semiHidden/>
    <w:unhideWhenUsed/>
    <w:rsid w:val="00F249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95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Захарова</dc:title>
  <dc:subject/>
  <dc:creator>Ольга</dc:creator>
  <cp:keywords/>
  <dc:description/>
  <cp:lastModifiedBy>Sekretar</cp:lastModifiedBy>
  <cp:revision>15</cp:revision>
  <cp:lastPrinted>2018-10-29T11:05:00Z</cp:lastPrinted>
  <dcterms:created xsi:type="dcterms:W3CDTF">2018-10-26T10:16:00Z</dcterms:created>
  <dcterms:modified xsi:type="dcterms:W3CDTF">2022-04-15T12:10:00Z</dcterms:modified>
  <dc:language>ru-RU</dc:language>
</cp:coreProperties>
</file>