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Дополнительная образовательная программа спортивной подготовки по виду спорта «Художественная гимнастика»</w:t>
      </w:r>
      <w:r>
        <w:rPr>
          <w:rFonts w:ascii="Arial" w:hAnsi="Arial" w:cs="Arial"/>
          <w:color w:val="4C505F"/>
          <w:sz w:val="23"/>
          <w:szCs w:val="23"/>
        </w:rPr>
        <w:t> предназначена для организации образовательной деятельности по спортивной подготовке «художественная гимнастика» в муниципальном автономном учреждении дополнительного образования «Детско-юношеская спортивная школа «Центр физического развития».</w:t>
      </w:r>
    </w:p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Программа предназначена для девушек от 6 до 17 лет и старше.</w:t>
      </w:r>
    </w:p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Художественная гимнастика</w:t>
      </w:r>
      <w:r>
        <w:rPr>
          <w:rFonts w:ascii="Arial" w:hAnsi="Arial" w:cs="Arial"/>
          <w:color w:val="4C505F"/>
          <w:sz w:val="23"/>
          <w:szCs w:val="23"/>
        </w:rPr>
        <w:t> - олимпийский вид спорта, предусматривающий подготовку и участие в спортивных соревнованиях спортсменов с целью демонстрации индивидуальных и групповых упражнений с предметами (обруч, мяч, булавы, лента, скакалка) под музыкальное сопровождение в регламентируемый промежуток времени на ограниченной площадке.</w:t>
      </w:r>
    </w:p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Срок реализации</w:t>
      </w:r>
      <w:r>
        <w:rPr>
          <w:rFonts w:ascii="Arial" w:hAnsi="Arial" w:cs="Arial"/>
          <w:color w:val="4C505F"/>
          <w:sz w:val="23"/>
          <w:szCs w:val="23"/>
        </w:rPr>
        <w:t> программы: на этапе начальной подготовки – 3 года, на тренировочном этапе (этапе спортивной специализации) – 5 лет. На этапе совершенствования спортивного мастерства - 2 года.</w:t>
      </w:r>
    </w:p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Основными формами</w:t>
      </w:r>
      <w:r>
        <w:rPr>
          <w:rFonts w:ascii="Arial" w:hAnsi="Arial" w:cs="Arial"/>
          <w:color w:val="4C505F"/>
          <w:sz w:val="23"/>
          <w:szCs w:val="23"/>
        </w:rPr>
        <w:t> осуществления спортивной подготовки по программе являются: групповые и индивидуальные тренировочные и теоретические занятия, работа по индивидуальным планам, тренировочные сборы, участие в спортивных соревнованиях и мероприятиях, инструкторская и судейская практика, медико-восстановительные мероприятия, тестирование и контроль</w:t>
      </w:r>
    </w:p>
    <w:p w:rsidR="00274AFD" w:rsidRDefault="00274AFD" w:rsidP="00274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Специфика спортивной деятельности по художественной гимнастике</w:t>
      </w:r>
      <w:r>
        <w:rPr>
          <w:rFonts w:ascii="Arial" w:hAnsi="Arial" w:cs="Arial"/>
          <w:color w:val="4C505F"/>
          <w:sz w:val="23"/>
          <w:szCs w:val="23"/>
        </w:rPr>
        <w:t> заключается в проявлении высокого уровня сложно-координационных способностей, позволяющих создавать образ посредством композиционного согласования с музыкой разнообразных технических элементов с предметом и определяется дополнительной образовательной программой спортивной подготовки по виду спорта «Художественная гимнастика».</w:t>
      </w:r>
    </w:p>
    <w:p w:rsidR="00332F9A" w:rsidRPr="00274AFD" w:rsidRDefault="00332F9A" w:rsidP="00274AFD">
      <w:bookmarkStart w:id="0" w:name="_GoBack"/>
      <w:bookmarkEnd w:id="0"/>
    </w:p>
    <w:sectPr w:rsidR="00332F9A" w:rsidRPr="0027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4"/>
    <w:rsid w:val="001A2AA2"/>
    <w:rsid w:val="00274AFD"/>
    <w:rsid w:val="00332F9A"/>
    <w:rsid w:val="003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E2C7-A62A-431F-B930-1BB7984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2023-08-24T16:00:00Z</dcterms:created>
  <dcterms:modified xsi:type="dcterms:W3CDTF">2023-08-24T16:01:00Z</dcterms:modified>
</cp:coreProperties>
</file>